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9B" w:rsidRPr="0037219B" w:rsidRDefault="0037219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219B">
        <w:rPr>
          <w:rFonts w:ascii="Times New Roman" w:hAnsi="Times New Roman" w:cs="Times New Roman"/>
          <w:sz w:val="24"/>
          <w:szCs w:val="24"/>
        </w:rPr>
        <w:t>МИНИСТЕРСТВО ТРУДА И СОЦИАЛЬНОЙ ЗАЩИТЫ РОССИЙСКОЙ ФЕДЕРАЦИИ</w:t>
      </w:r>
    </w:p>
    <w:p w:rsidR="0037219B" w:rsidRPr="0037219B" w:rsidRDefault="00372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ПИСЬМО</w:t>
      </w:r>
    </w:p>
    <w:p w:rsidR="0037219B" w:rsidRPr="0037219B" w:rsidRDefault="00372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от 16 декабря 2020 г. N 18-2/10/В-12085</w:t>
      </w:r>
    </w:p>
    <w:p w:rsidR="0037219B" w:rsidRPr="0037219B" w:rsidRDefault="00372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Министерством труда и социальной защиты Российской Федерации в рамках реализации полномочий, предусмотренных подпунктами "а" и "в" пункта 25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направляется Информационное письмо о возможности приобретения цифровых финансовых активов и цифровой валюты и владения ими отдельными категориями лиц.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Просим довести до сведения всех заинтересованных должностных лиц положения вышеуказанного Информационного письма, а также руководствоваться им в дальнейшей деятельности по противодействию коррупции.</w:t>
      </w:r>
    </w:p>
    <w:p w:rsidR="0037219B" w:rsidRPr="0037219B" w:rsidRDefault="003721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А.В. ВОВЧЕНКО</w:t>
      </w:r>
    </w:p>
    <w:p w:rsidR="0037219B" w:rsidRPr="0037219B" w:rsidRDefault="00372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Приложение</w:t>
      </w:r>
    </w:p>
    <w:p w:rsidR="0037219B" w:rsidRPr="0037219B" w:rsidRDefault="00372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"/>
      <w:bookmarkEnd w:id="1"/>
      <w:r w:rsidRPr="0037219B"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37219B" w:rsidRPr="0037219B" w:rsidRDefault="00372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О ВОЗМОЖНОСТИ ПРИОБРЕТЕНИЯ ЦИФРОВЫХ ФИНАНСОВЫХ АКТИВОВ И ЦИФРОВОЙ ВАЛЮТЫ И ВЛАДЕНИЯ ИМИ ОТДЕЛЬНЫМИ КАТЕГОРИЯМИ ЛИЦ</w:t>
      </w:r>
    </w:p>
    <w:p w:rsidR="0037219B" w:rsidRPr="0037219B" w:rsidRDefault="00372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В связи с принятием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 (далее - Федеральный закон N 259-ФЗ) в Российской Федерации устанавливается нормативное правовое регулирование вопросов, связанных с цифровыми финансовыми активами</w:t>
      </w:r>
      <w:r w:rsidRPr="0037219B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37219B">
        <w:rPr>
          <w:rFonts w:ascii="Times New Roman" w:hAnsi="Times New Roman" w:cs="Times New Roman"/>
          <w:sz w:val="24"/>
          <w:szCs w:val="24"/>
        </w:rPr>
        <w:t xml:space="preserve"> и цифровой валютой</w:t>
      </w:r>
      <w:r w:rsidRPr="0037219B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37219B">
        <w:rPr>
          <w:rFonts w:ascii="Times New Roman" w:hAnsi="Times New Roman" w:cs="Times New Roman"/>
          <w:sz w:val="24"/>
          <w:szCs w:val="24"/>
        </w:rPr>
        <w:t>. Указанное регулирование затрагивает, в частности, вопросы противодействия коррупции.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В первую очередь, необходимо учитывать, что Федеральный закон N 259-ФЗ (за исключением отдельного положения</w:t>
      </w:r>
      <w:r w:rsidRPr="0037219B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Pr="0037219B">
        <w:rPr>
          <w:rFonts w:ascii="Times New Roman" w:hAnsi="Times New Roman" w:cs="Times New Roman"/>
          <w:sz w:val="24"/>
          <w:szCs w:val="24"/>
        </w:rPr>
        <w:t>) вступает в силу с 1 января 2021 г.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Настоящее информационное письмо содержит разъяснения касательно приобретения цифровых финансовых активов и цифровой валюты отдельными категориями лиц, в частности, лицами, замещающими государственные (муниципальные) должности, должности государственной (муниципальной) службы, служащими Центрального банка Российской Федерации, работниками отдельных категорий организаций, и владения ими с 1 января 2021 г.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При отнесении тех или иных активов к цифровым финансовым активам и цифровой валюте необходимо исходить из того, что действие Федерального закона N 259-ФЗ не распространяется на обращение безналичных денежных средств, электронных денежных средств, а также на выпуск, учет и обращение бездокументарных ценных бумаг (часть 11 статьи 1 Федерального закона N 259-ФЗ).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Кроме того, исходя из определения "цифровая валюта", к цифровой валюте не относятся бонусные баллы, бонусы на накопительных дисконтных картах, начисленные банками и иными организациями за пользование их услугами, в том числе в виде денежных средств ("кешбэк сервис").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В части, касающейся внесения изменений в отдельные законодательные акты Российской Федерации о противодействии коррупции в связи с изданием Федерального закона N 259-ФЗ, сообщается следующее.</w:t>
      </w:r>
    </w:p>
    <w:p w:rsidR="0037219B" w:rsidRPr="0037219B" w:rsidRDefault="0037219B" w:rsidP="0037219B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lastRenderedPageBreak/>
        <w:t>С 1 января 2021 г. часть 2 статьи 1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7 мая 2013 г. N 79-ФЗ) дополняется пунктом 7, согласно которому к иностранным финансовым инструментам будут отнесены: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- цифровые финансовые активы, выпущенные в информационных системах, организованных в соответствии с иностранным правом. Таким образом, для лиц, поименованных в части 1 статьи 2 Федерального закона от 7 мая 2013 г. N 79-ФЗ, устанавливается запрет на владение и пользование цифровыми финансовыми активами, выпущенными в информационных системах, организованных в соответствии с иностранным правом;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- цифровая валюта. Исходя из отсутствия указания в рассматриваемой норме на какую-либо дифференциацию видов цифровой валюты, лицам, поименованным в части 1 статьи 2 Федерального закона от 7 мая 2013 г. N 79-ФЗ, будет запрещено владеть и пользоваться любой цифровой валютой вне зависимости от страны выпуска, в том числе цифровой валютой, выпущенной с использованием доменных имен и сетевых адресов, находящихся в российской национальной доменной зоне, и (или) информационных систем, технические средства которых размещены на территории Российской Федерации, и (или) комплексов программно-аппаратных средств, размещенных на территории Российской Федерации.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Исходя из положений части 6 статьи 27 Федерального закона N 259-ФЗ, лица, поименованные в части 1 статьи 2 Федерального закона от 7 мая 2013 г. N 79-ФЗ, обязаны до 1 апреля 2021 г. осуществить отчуждение цифровых финансовых активов, выпущенных в информационных системах, организованных в соответствии с иностранным правом, а также цифровой валюты (вне зависимости от страны выпуска).</w:t>
      </w:r>
    </w:p>
    <w:p w:rsidR="0037219B" w:rsidRPr="0037219B" w:rsidRDefault="0037219B" w:rsidP="0037219B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2. Представление сведений о расходах.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С 1 января 2021 г. вступают в силу изменения, предусматривающие корректировку положений Федерального закона от 3 декабря 2012 г. N 230-ФЗ "О контроле за соответствием расходов лиц, замещающих государственные должности, и иных лиц их доходам"</w:t>
      </w:r>
      <w:r w:rsidRPr="0037219B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Pr="0037219B">
        <w:rPr>
          <w:rFonts w:ascii="Times New Roman" w:hAnsi="Times New Roman" w:cs="Times New Roman"/>
          <w:sz w:val="24"/>
          <w:szCs w:val="24"/>
        </w:rPr>
        <w:t xml:space="preserve"> &lt;4&gt;, согласно которым отдельные категории лиц будут обязаны представлять в установленном порядке сведения о своих расходах, а также о расходах своих супруги (супруга) и несовершеннолетних детей по каждой сделке по приобретению в том числе цифровых финансовых активов и цифровой валюты.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Учитывая, что статус цифровых финансовых активов и цифровой валюты в Российской Федерации устанавливается с 1 января 2021 г., не требуется сообщать о соответствующих сделках по приобретению цифровых финансовых активов и цифровой валюты, совершенных в 2020 г.</w:t>
      </w:r>
    </w:p>
    <w:p w:rsidR="0037219B" w:rsidRPr="0037219B" w:rsidRDefault="0037219B" w:rsidP="0037219B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3. Отражение цифровых финансовых активов и цифровой валюты в справке о доходах, расходах, об имуществе и обязательствах имущественного характера.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При представлении сведений о доходах, об имуществе и обязательствах имущественного характера лицами, замещающими (занимающими) отдельные должности, в рамках декларационной кампании 2021 г. не требуется представлять сведения о цифровых финансовых активах и цифровой валюте по состоянию на 31 декабря 2020 г.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В 2021 году для отдельных лиц, претендующих на замещение соответствующих должностей, представить вышеуказанные сведения необходимо в соответствии с пунктом 1 Указа Президента Российской Федерации от 10 декабря 2020 г.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D45E78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Информация о порядке и правилах указания цифровых финансовых активов и цифровой валюты в справке будет отражена в ежегодно подготавливаемых Минтрудом России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после внесения соответствующих изменений в форму справки.</w:t>
      </w:r>
    </w:p>
    <w:sectPr w:rsidR="00D45E78" w:rsidRPr="0037219B" w:rsidSect="0037219B">
      <w:pgSz w:w="11906" w:h="16838"/>
      <w:pgMar w:top="680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62" w:rsidRDefault="00095862" w:rsidP="0037219B">
      <w:pPr>
        <w:spacing w:after="0" w:line="240" w:lineRule="auto"/>
      </w:pPr>
      <w:r>
        <w:separator/>
      </w:r>
    </w:p>
  </w:endnote>
  <w:endnote w:type="continuationSeparator" w:id="0">
    <w:p w:rsidR="00095862" w:rsidRDefault="00095862" w:rsidP="0037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62" w:rsidRDefault="00095862" w:rsidP="0037219B">
      <w:pPr>
        <w:spacing w:after="0" w:line="240" w:lineRule="auto"/>
      </w:pPr>
      <w:r>
        <w:separator/>
      </w:r>
    </w:p>
  </w:footnote>
  <w:footnote w:type="continuationSeparator" w:id="0">
    <w:p w:rsidR="00095862" w:rsidRDefault="00095862" w:rsidP="0037219B">
      <w:pPr>
        <w:spacing w:after="0" w:line="240" w:lineRule="auto"/>
      </w:pPr>
      <w:r>
        <w:continuationSeparator/>
      </w:r>
    </w:p>
  </w:footnote>
  <w:footnote w:id="1">
    <w:p w:rsidR="0037219B" w:rsidRPr="0037219B" w:rsidRDefault="0037219B" w:rsidP="0037219B">
      <w:pPr>
        <w:pStyle w:val="ConsPlusNormal"/>
        <w:rPr>
          <w:rFonts w:ascii="Times New Roman" w:hAnsi="Times New Roman" w:cs="Times New Roman"/>
          <w:szCs w:val="22"/>
        </w:rPr>
      </w:pPr>
      <w:r w:rsidRPr="0037219B">
        <w:rPr>
          <w:rStyle w:val="a5"/>
          <w:rFonts w:ascii="Times New Roman" w:hAnsi="Times New Roman" w:cs="Times New Roman"/>
          <w:szCs w:val="22"/>
        </w:rPr>
        <w:footnoteRef/>
      </w:r>
      <w:r w:rsidRPr="0037219B">
        <w:rPr>
          <w:rFonts w:ascii="Times New Roman" w:hAnsi="Times New Roman" w:cs="Times New Roman"/>
          <w:szCs w:val="22"/>
        </w:rPr>
        <w:t xml:space="preserve"> См. часть 2 статьи 1 Федерального закона N 259-ФЗ.</w:t>
      </w:r>
    </w:p>
  </w:footnote>
  <w:footnote w:id="2">
    <w:p w:rsidR="0037219B" w:rsidRPr="0037219B" w:rsidRDefault="0037219B" w:rsidP="0037219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37219B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7219B">
        <w:rPr>
          <w:rFonts w:ascii="Times New Roman" w:hAnsi="Times New Roman" w:cs="Times New Roman"/>
          <w:sz w:val="22"/>
          <w:szCs w:val="22"/>
        </w:rPr>
        <w:t xml:space="preserve"> См. часть 3 статьи 1 Федерального закона N 259-ФЗ.</w:t>
      </w:r>
    </w:p>
  </w:footnote>
  <w:footnote w:id="3">
    <w:p w:rsidR="0037219B" w:rsidRPr="0037219B" w:rsidRDefault="0037219B" w:rsidP="0037219B">
      <w:pPr>
        <w:pStyle w:val="a3"/>
        <w:jc w:val="left"/>
      </w:pPr>
      <w:r w:rsidRPr="0037219B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7219B">
        <w:rPr>
          <w:rFonts w:ascii="Times New Roman" w:hAnsi="Times New Roman" w:cs="Times New Roman"/>
          <w:sz w:val="22"/>
          <w:szCs w:val="22"/>
        </w:rPr>
        <w:t xml:space="preserve"> См. части 1, </w:t>
      </w:r>
      <w:hyperlink r:id="rId1" w:history="1">
        <w:r w:rsidRPr="0037219B">
          <w:rPr>
            <w:rFonts w:ascii="Times New Roman" w:hAnsi="Times New Roman" w:cs="Times New Roman"/>
            <w:sz w:val="22"/>
            <w:szCs w:val="22"/>
          </w:rPr>
          <w:t>2 статьи 27</w:t>
        </w:r>
      </w:hyperlink>
      <w:r w:rsidRPr="0037219B">
        <w:rPr>
          <w:rFonts w:ascii="Times New Roman" w:hAnsi="Times New Roman" w:cs="Times New Roman"/>
          <w:sz w:val="22"/>
          <w:szCs w:val="22"/>
        </w:rPr>
        <w:t xml:space="preserve"> Федерального закона N 259-ФЗ.</w:t>
      </w:r>
    </w:p>
  </w:footnote>
  <w:footnote w:id="4">
    <w:p w:rsidR="0037219B" w:rsidRPr="0037219B" w:rsidRDefault="0037219B" w:rsidP="0037219B">
      <w:pPr>
        <w:pStyle w:val="a3"/>
        <w:jc w:val="left"/>
        <w:rPr>
          <w:rFonts w:ascii="Times New Roman" w:hAnsi="Times New Roman" w:cs="Times New Roman"/>
          <w:sz w:val="22"/>
          <w:szCs w:val="22"/>
        </w:rPr>
      </w:pPr>
      <w:r w:rsidRPr="0037219B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7219B">
        <w:rPr>
          <w:rFonts w:ascii="Times New Roman" w:hAnsi="Times New Roman" w:cs="Times New Roman"/>
          <w:sz w:val="22"/>
          <w:szCs w:val="22"/>
        </w:rPr>
        <w:t xml:space="preserve"> См. статью 24 Федерального закона N 259-ФЗ.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9B"/>
    <w:rsid w:val="00095862"/>
    <w:rsid w:val="0037219B"/>
    <w:rsid w:val="00D45E78"/>
    <w:rsid w:val="00D5093B"/>
    <w:rsid w:val="00F0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19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19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219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7219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7219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721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19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19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219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7219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7219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721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85ABD87D792FABFAC4AF943BFC4DCE87F0A843FAC6F033317D3510400208AF74425317C9D7630AE6C390ABBB39ADCCE0BEF6079415C381D41Eg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AA100-FAD0-4087-9EDC-76346F01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Галова</dc:creator>
  <cp:lastModifiedBy>Почта</cp:lastModifiedBy>
  <cp:revision>2</cp:revision>
  <dcterms:created xsi:type="dcterms:W3CDTF">2021-01-14T23:57:00Z</dcterms:created>
  <dcterms:modified xsi:type="dcterms:W3CDTF">2021-01-14T23:57:00Z</dcterms:modified>
</cp:coreProperties>
</file>